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关于组织开展第十二届“挑战杯”中国大学生创业计划竞赛</w:t>
      </w:r>
    </w:p>
    <w:p>
      <w:pPr>
        <w:jc w:val="center"/>
        <w:rPr>
          <w:rFonts w:ascii="黑体" w:hAnsi="黑体" w:eastAsia="黑体"/>
          <w:sz w:val="28"/>
          <w:szCs w:val="36"/>
        </w:rPr>
      </w:pPr>
      <w:r>
        <w:rPr>
          <w:rFonts w:hint="eastAsia" w:ascii="黑体" w:hAnsi="黑体" w:eastAsia="黑体"/>
          <w:sz w:val="28"/>
          <w:szCs w:val="36"/>
        </w:rPr>
        <w:t>东华大学选拔赛</w:t>
      </w:r>
      <w:r>
        <w:rPr>
          <w:rFonts w:hint="eastAsia" w:ascii="黑体" w:hAnsi="黑体" w:eastAsia="黑体"/>
          <w:sz w:val="28"/>
          <w:szCs w:val="36"/>
          <w:lang w:val="en-US" w:eastAsia="zh-CN"/>
        </w:rPr>
        <w:t>网上填报</w:t>
      </w:r>
      <w:r>
        <w:rPr>
          <w:rFonts w:hint="eastAsia" w:ascii="黑体" w:hAnsi="黑体" w:eastAsia="黑体"/>
          <w:sz w:val="28"/>
          <w:szCs w:val="36"/>
        </w:rPr>
        <w:t>的通知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挑战杯”中国大学生创业计划竞赛是由共青团中央、教育部、中国科协、全国学联和省级人民政府主办的一项具有导向性、示范性、实践性和群众性的创业交流活动，每两年举办一届。根据第十二届“挑战杯”中国大学生创业计划竞赛和第十二届“挑战杯”上海市大学生创业计划竞赛要求，有关补充通知如下：</w:t>
      </w:r>
    </w:p>
    <w:p>
      <w:pPr>
        <w:rPr>
          <w:rFonts w:hint="eastAsia"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一、大赛目的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深入学习贯彻习近平新时代中国特色社会主义思想，聚焦为党育人功能，从实践教育角度出发，引导和激励学生弘扬时代精神，把握时代脉搏，通过开展广泛的社会实践、深刻的社会观察，不断增强对国情社情的了解，将所学知识与经济社会发展紧密结合，提高创新、创意、创造、创业的意识和能力，提升社会化能力，为决胜全面建成小康社会、建设社会主义现代化强国、实现中华民族伟大复兴的中国梦贡献青春力量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二、参赛形式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以学院为单位统一申报，以项目团队形式参赛，每个团队人数不超过1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人，每个项目指导教师不超过3人。每人（每个团队）限报1个项目；每个参赛项目只可选择参加一个组别，不得兼报。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2" w:firstLineChars="200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三、参赛对象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2020年6月1日以前正式注册的全日制非成人教育的本科生、硕士研究生（不含在职研究生）。博士研究生仅可作为项目团队成员参赛（不作项目负责人）、且人数不超过团队成员数量的 30%。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四、</w:t>
      </w:r>
      <w:r>
        <w:rPr>
          <w:rFonts w:ascii="宋体" w:hAnsi="宋体" w:eastAsia="宋体"/>
          <w:b/>
          <w:bCs/>
        </w:rPr>
        <w:t>大赛分组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聚焦创新、协调、绿色、开放、共享五大发展理念和 2020 年决战脱贫攻坚、决胜全面小康的目标，设置五个组别。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——</w:t>
      </w:r>
      <w:r>
        <w:rPr>
          <w:rFonts w:ascii="宋体" w:hAnsi="宋体" w:eastAsia="宋体"/>
          <w:b/>
          <w:bCs/>
        </w:rPr>
        <w:t>科技创新和未来产业</w:t>
      </w:r>
      <w:r>
        <w:rPr>
          <w:rFonts w:ascii="宋体" w:hAnsi="宋体" w:eastAsia="宋体"/>
        </w:rPr>
        <w:t xml:space="preserve">：突出科技创新，在人工智能、网络信息、生命科学、新材料、新能源等领域，结合实践观察设计项目。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——</w:t>
      </w:r>
      <w:r>
        <w:rPr>
          <w:rFonts w:ascii="宋体" w:hAnsi="宋体" w:eastAsia="宋体"/>
          <w:b/>
          <w:bCs/>
        </w:rPr>
        <w:t>乡村振兴和脱贫攻坚</w:t>
      </w:r>
      <w:r>
        <w:rPr>
          <w:rFonts w:ascii="宋体" w:hAnsi="宋体" w:eastAsia="宋体"/>
        </w:rPr>
        <w:t xml:space="preserve">：围绕实施乡村振兴战略和打赢脱贫攻坚战，在农林牧渔、电子商务、旅游休闲等领域，结合实践观察设计项目。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——</w:t>
      </w:r>
      <w:r>
        <w:rPr>
          <w:rFonts w:ascii="宋体" w:hAnsi="宋体" w:eastAsia="宋体"/>
          <w:b/>
          <w:bCs/>
        </w:rPr>
        <w:t>城市治理和社会服务</w:t>
      </w:r>
      <w:r>
        <w:rPr>
          <w:rFonts w:ascii="宋体" w:hAnsi="宋体" w:eastAsia="宋体"/>
        </w:rPr>
        <w:t xml:space="preserve">：围绕国家治理体系和治理能力现代化建设，在政务服务、消费生活、医疗服务、教育培训、交通物流、金融服务等领域，结合实践观察设计项目。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——</w:t>
      </w:r>
      <w:r>
        <w:rPr>
          <w:rFonts w:ascii="宋体" w:hAnsi="宋体" w:eastAsia="宋体"/>
          <w:b/>
          <w:bCs/>
        </w:rPr>
        <w:t>生态环保和可持续发展</w:t>
      </w:r>
      <w:r>
        <w:rPr>
          <w:rFonts w:ascii="宋体" w:hAnsi="宋体" w:eastAsia="宋体"/>
        </w:rPr>
        <w:t xml:space="preserve">：围绕可持续发展战略，在环境治理、可持续资源开发、生态环保、清洁能源应用等领域，结合实践观察设计项目。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——</w:t>
      </w:r>
      <w:r>
        <w:rPr>
          <w:rFonts w:ascii="宋体" w:hAnsi="宋体" w:eastAsia="宋体"/>
          <w:b/>
          <w:bCs/>
        </w:rPr>
        <w:t>文化创意和区域合作</w:t>
      </w:r>
      <w:r>
        <w:rPr>
          <w:rFonts w:ascii="宋体" w:hAnsi="宋体" w:eastAsia="宋体"/>
        </w:rPr>
        <w:t>：突出共融、共享，紧密围绕“一带一路”和“京津冀”“长三角”“粤港澳大湾区”“成渝经济圈” 等经济合作带建设，在工艺与设计、动漫广告、体育竞技和国际文化传播、对外交流培训、对外经贸等领域，结合实践观察设计项目。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五、</w:t>
      </w:r>
      <w:r>
        <w:rPr>
          <w:rFonts w:ascii="宋体" w:hAnsi="宋体" w:eastAsia="宋体"/>
          <w:b/>
          <w:bCs/>
        </w:rPr>
        <w:t>项目分类及评审要点。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参赛项目按 A 类项目和 B 类项目分别进行竞赛评选。 </w:t>
      </w:r>
    </w:p>
    <w:p>
      <w:pPr>
        <w:spacing w:line="360" w:lineRule="auto"/>
        <w:ind w:firstLine="422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  <w:b/>
          <w:bCs/>
        </w:rPr>
        <w:t>A类项目突出创新精神</w:t>
      </w:r>
      <w:r>
        <w:rPr>
          <w:rFonts w:ascii="宋体" w:hAnsi="宋体" w:eastAsia="宋体"/>
        </w:rPr>
        <w:t xml:space="preserve">，注重考察学生将所学知识与经济社会发展紧密结合，体现创新、创意、创造、创业的意识和能力，考察学生的创新意识、创意思维与创造能力。具体包括项目的操作性、应用性以及良好市场潜力、社会价值和发展前景等方面。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原创业计划赛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spacing w:line="360" w:lineRule="auto"/>
        <w:ind w:firstLine="422" w:firstLineChars="200"/>
        <w:rPr>
          <w:rFonts w:ascii="宋体" w:hAnsi="宋体" w:eastAsia="宋体"/>
        </w:rPr>
      </w:pPr>
      <w:r>
        <w:rPr>
          <w:rFonts w:ascii="宋体" w:hAnsi="宋体" w:eastAsia="宋体"/>
          <w:b/>
          <w:bCs/>
        </w:rPr>
        <w:t>B 类项目突出实践导向</w:t>
      </w:r>
      <w:r>
        <w:rPr>
          <w:rFonts w:ascii="宋体" w:hAnsi="宋体" w:eastAsia="宋体"/>
        </w:rPr>
        <w:t>，在考察项目商业价值的基础上，更加注重考察学生了解社会现状、关注社会民生、解决社会问题的意识、能力和水平。具体包括项目的社会价值、实践过程、创新意义、发展前景和团队协作等方面。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原公益创业及根据社会实践项目的拓展与延伸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六、参赛形式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参赛团队需准备参赛项目申报表（材料 1）、公开展示信息表（材料 2）、项目介绍材料（材料 3）、其他相关证明材料（</w:t>
      </w:r>
      <w:bookmarkStart w:id="0" w:name="_GoBack"/>
      <w:bookmarkEnd w:id="0"/>
      <w:r>
        <w:rPr>
          <w:rFonts w:ascii="宋体" w:hAnsi="宋体" w:eastAsia="宋体"/>
        </w:rPr>
        <w:t>材料 4），A 类项目还需准备创业计划书（材料 5）。材料 1-4 需在全国比赛官方赛事平台填报上传</w:t>
      </w:r>
      <w:r>
        <w:rPr>
          <w:rFonts w:hint="eastAsia" w:ascii="宋体" w:hAnsi="宋体" w:eastAsia="宋体"/>
        </w:rPr>
        <w:t>（填报指南见附件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，材料 5 可并入材料 4 同步上传</w:t>
      </w:r>
      <w:r>
        <w:rPr>
          <w:rFonts w:hint="eastAsia" w:ascii="宋体" w:hAnsi="宋体" w:eastAsia="宋体"/>
        </w:rPr>
        <w:t>。所有材料需在7月2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日</w:t>
      </w:r>
      <w:r>
        <w:rPr>
          <w:rFonts w:hint="eastAsia" w:ascii="宋体" w:hAnsi="宋体" w:eastAsia="宋体"/>
          <w:lang w:val="en-US" w:eastAsia="zh-CN"/>
        </w:rPr>
        <w:t>24点</w:t>
      </w:r>
      <w:r>
        <w:rPr>
          <w:rFonts w:hint="eastAsia" w:ascii="宋体" w:hAnsi="宋体" w:eastAsia="宋体"/>
        </w:rPr>
        <w:t>前完成提交。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注意事项：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填报时需特别注意，除所在省、所在学校、指导老师三栏外，其他填报的内容中须</w:t>
      </w:r>
      <w:r>
        <w:rPr>
          <w:rFonts w:hint="eastAsia" w:ascii="宋体" w:hAnsi="宋体" w:eastAsia="宋体"/>
          <w:b/>
          <w:bCs/>
          <w:color w:val="FF0000"/>
        </w:rPr>
        <w:t>隐去任何形式的学校名、学校标志或导师姓名等信息</w:t>
      </w:r>
      <w:r>
        <w:rPr>
          <w:rFonts w:hint="eastAsia" w:ascii="宋体" w:hAnsi="宋体" w:eastAsia="宋体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项目介绍材料严格控制在2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页以内PPT，并转换成</w:t>
      </w:r>
      <w:r>
        <w:rPr>
          <w:rFonts w:hint="eastAsia" w:ascii="宋体" w:hAnsi="宋体" w:eastAsia="宋体"/>
          <w:b/>
          <w:bCs/>
        </w:rPr>
        <w:t>PDF格式</w:t>
      </w:r>
      <w:r>
        <w:rPr>
          <w:rFonts w:hint="eastAsia" w:ascii="宋体" w:hAnsi="宋体" w:eastAsia="宋体"/>
        </w:rPr>
        <w:t>上传。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七、奖项设置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大赛将根据</w:t>
      </w:r>
      <w:r>
        <w:rPr>
          <w:rFonts w:hint="eastAsia" w:ascii="宋体" w:hAnsi="宋体" w:eastAsia="宋体"/>
          <w:lang w:val="en-US" w:eastAsia="zh-CN"/>
        </w:rPr>
        <w:t>组织报名情况评选</w:t>
      </w:r>
      <w:r>
        <w:rPr>
          <w:rFonts w:hint="eastAsia" w:ascii="宋体" w:hAnsi="宋体" w:eastAsia="宋体"/>
        </w:rPr>
        <w:t>院</w:t>
      </w:r>
      <w:r>
        <w:rPr>
          <w:rFonts w:ascii="宋体" w:hAnsi="宋体" w:eastAsia="宋体"/>
        </w:rPr>
        <w:t>优秀组织奖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优秀项目将推荐进入上海市</w:t>
      </w:r>
      <w:r>
        <w:rPr>
          <w:rFonts w:hint="eastAsia" w:ascii="宋体" w:hAnsi="宋体" w:eastAsia="宋体"/>
          <w:lang w:val="en-US" w:eastAsia="zh-CN"/>
        </w:rPr>
        <w:t>及全国</w:t>
      </w:r>
      <w:r>
        <w:rPr>
          <w:rFonts w:hint="eastAsia" w:ascii="宋体" w:hAnsi="宋体" w:eastAsia="宋体"/>
        </w:rPr>
        <w:t>比赛。</w:t>
      </w:r>
    </w:p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八、联系方式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团委：邵楠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地址：松江校区大学生活动中心213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联系电话：021-67792230*8006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电子邮箱：</w:t>
      </w:r>
      <w:r>
        <w:fldChar w:fldCharType="begin"/>
      </w:r>
      <w:r>
        <w:instrText xml:space="preserve"> HYPERLINK "mailto:dhtwkc@126.com" </w:instrText>
      </w:r>
      <w:r>
        <w:fldChar w:fldCharType="separate"/>
      </w:r>
      <w:r>
        <w:rPr>
          <w:rFonts w:ascii="宋体" w:hAnsi="宋体" w:eastAsia="宋体"/>
        </w:rPr>
        <w:t>dhtwkc@126.com</w:t>
      </w:r>
      <w:r>
        <w:rPr>
          <w:rFonts w:ascii="宋体" w:hAnsi="宋体" w:eastAsia="宋体"/>
        </w:rPr>
        <w:fldChar w:fldCharType="end"/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2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九、附件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附件1：第十二届“挑战杯”中国大学生创业计划竞赛平台使用指南【参赛学生】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5565" w:firstLineChars="2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共青团东华大学委员会</w:t>
      </w:r>
    </w:p>
    <w:p>
      <w:pPr>
        <w:spacing w:line="360" w:lineRule="auto"/>
        <w:ind w:firstLine="5775" w:firstLineChars="27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020</w:t>
      </w:r>
      <w:r>
        <w:rPr>
          <w:rFonts w:hint="eastAsia" w:ascii="宋体" w:hAnsi="宋体" w:eastAsia="宋体"/>
        </w:rPr>
        <w:t>年7月1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22022"/>
    <w:multiLevelType w:val="multilevel"/>
    <w:tmpl w:val="7CF2202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C0"/>
    <w:rsid w:val="00007EA8"/>
    <w:rsid w:val="0007397E"/>
    <w:rsid w:val="000D4381"/>
    <w:rsid w:val="00392217"/>
    <w:rsid w:val="004E022E"/>
    <w:rsid w:val="005033A9"/>
    <w:rsid w:val="006A7072"/>
    <w:rsid w:val="00753C41"/>
    <w:rsid w:val="008A55A1"/>
    <w:rsid w:val="008C4A47"/>
    <w:rsid w:val="00924DC0"/>
    <w:rsid w:val="00936BC7"/>
    <w:rsid w:val="00A53C71"/>
    <w:rsid w:val="00CE73B1"/>
    <w:rsid w:val="00D07BB5"/>
    <w:rsid w:val="00DC13E7"/>
    <w:rsid w:val="00E52E88"/>
    <w:rsid w:val="00E671E6"/>
    <w:rsid w:val="00F358F4"/>
    <w:rsid w:val="00F974D6"/>
    <w:rsid w:val="0EC44C70"/>
    <w:rsid w:val="15DD0106"/>
    <w:rsid w:val="688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 Char"/>
    <w:basedOn w:val="1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1577</Characters>
  <Lines>13</Lines>
  <Paragraphs>3</Paragraphs>
  <TotalTime>11</TotalTime>
  <ScaleCrop>false</ScaleCrop>
  <LinksUpToDate>false</LinksUpToDate>
  <CharactersWithSpaces>1850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2020-07-15T01:50:00Z</dcterms:created>
  <dc:creator>Shen LingWei</dc:creator>
  <cp:lastModifiedBy>tw1</cp:lastModifiedBy>
  <dcterms:modified xsi:type="dcterms:W3CDTF">2020-07-15T04:05:15Z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